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5-601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Style w:val="cat-Dategrp-6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</w:t>
      </w:r>
      <w:r>
        <w:rPr>
          <w:rFonts w:ascii="Times New Roman" w:eastAsia="Times New Roman" w:hAnsi="Times New Roman" w:cs="Times New Roman"/>
          <w:sz w:val="26"/>
          <w:szCs w:val="26"/>
        </w:rPr>
        <w:t>жденное по ч.1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ст.15.33</w:t>
      </w:r>
      <w:r>
        <w:rPr>
          <w:rFonts w:ascii="Times New Roman" w:eastAsia="Times New Roman" w:hAnsi="Times New Roman" w:cs="Times New Roman"/>
          <w:sz w:val="26"/>
          <w:szCs w:val="26"/>
        </w:rPr>
        <w:t>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должностного лица –председателя ОБЪЕДИНЕНИЯ РАБОТОДАТЕЛЕЙ ХАНТЫ-МАНСИЙСКОГО АВТОНОМНОГО ОКРУГА-ЮГРЫ </w:t>
      </w:r>
      <w:r>
        <w:rPr>
          <w:rStyle w:val="cat-FIOgrp-19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1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Конный завод 4,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Dategrp-8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6rplc-1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ОБЪЕДИНЕНИЯ РАБОТОДАТЕЛЕЙ ХАНТЫ-МАНС</w:t>
      </w:r>
      <w:r>
        <w:rPr>
          <w:rFonts w:ascii="Times New Roman" w:eastAsia="Times New Roman" w:hAnsi="Times New Roman" w:cs="Times New Roman"/>
          <w:sz w:val="26"/>
          <w:szCs w:val="26"/>
        </w:rPr>
        <w:t>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  <w:sz w:val="26"/>
          <w:szCs w:val="26"/>
        </w:rPr>
        <w:t>своих должностных обязанностей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руководителя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пп.1-3 п.2</w:t>
      </w:r>
      <w:r>
        <w:rPr>
          <w:rFonts w:ascii="Times New Roman" w:eastAsia="Times New Roman" w:hAnsi="Times New Roman" w:cs="Times New Roman"/>
          <w:sz w:val="26"/>
          <w:szCs w:val="26"/>
        </w:rPr>
        <w:t>, п.3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ьного закона от </w:t>
      </w:r>
      <w:r>
        <w:rPr>
          <w:rStyle w:val="cat-Dategrp-7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27-ФЗ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ХМАО-</w:t>
      </w:r>
      <w:r>
        <w:rPr>
          <w:rFonts w:ascii="Times New Roman" w:eastAsia="Times New Roman" w:hAnsi="Times New Roman" w:cs="Times New Roman"/>
          <w:sz w:val="26"/>
          <w:szCs w:val="26"/>
        </w:rPr>
        <w:t>Югре в установленные сроки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24 </w:t>
      </w:r>
      <w:r>
        <w:rPr>
          <w:rStyle w:val="cat-Timegrp-25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лицах за </w:t>
      </w:r>
      <w:r>
        <w:rPr>
          <w:rStyle w:val="cat-Dategrp-9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форме ЕФС-1 раздел 1 подраздел 1.2.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20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</w:t>
      </w:r>
      <w:r>
        <w:rPr>
          <w:rFonts w:ascii="Times New Roman" w:eastAsia="Times New Roman" w:hAnsi="Times New Roman" w:cs="Times New Roman"/>
          <w:sz w:val="26"/>
          <w:szCs w:val="26"/>
        </w:rPr>
        <w:t>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образом, об отложении судебного заседания не ходатайствовал.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21rplc-1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пп.1-3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п.2 ст.11 Федерального закона от </w:t>
      </w:r>
      <w:r>
        <w:rPr>
          <w:rStyle w:val="cat-Dategrp-11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документы: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страховой номер индивидуального лицевого счета; фамилию, имя и отчество; периоды работы (деятельности), в том числе, периоды работы (деятельности), включаемые в стаж для определения права на досрочное назначение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пенсии или на повышение фиксированной выплаты к пенсии </w:t>
      </w:r>
      <w:r>
        <w:rPr>
          <w:rFonts w:ascii="Times New Roman" w:eastAsia="Times New Roman" w:hAnsi="Times New Roman" w:cs="Times New Roman"/>
          <w:sz w:val="26"/>
          <w:szCs w:val="26"/>
        </w:rPr>
        <w:t>(форма ЕФС-1, раздел 1, подраз</w:t>
      </w:r>
      <w:r>
        <w:rPr>
          <w:rFonts w:ascii="Times New Roman" w:eastAsia="Times New Roman" w:hAnsi="Times New Roman" w:cs="Times New Roman"/>
          <w:sz w:val="26"/>
          <w:szCs w:val="26"/>
        </w:rPr>
        <w:t>дел 1.2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1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представляются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страхователями по окончании календарного года не позднее 25-го числа месяца, следующего за отчетным.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ЕФС-1, раздел 1, подраздел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Style w:val="cat-Dategrp-9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следовало предоставить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позднее 24 </w:t>
      </w:r>
      <w:r>
        <w:rPr>
          <w:rStyle w:val="cat-Timegrp-25rplc-2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Dategrp-12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Style w:val="cat-Dategrp-13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выходные дни).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Однако сведения по форм</w:t>
      </w:r>
      <w:r>
        <w:rPr>
          <w:rFonts w:ascii="Times New Roman" w:eastAsia="Times New Roman" w:hAnsi="Times New Roman" w:cs="Times New Roman"/>
          <w:sz w:val="26"/>
          <w:szCs w:val="26"/>
        </w:rPr>
        <w:t>е ЕФС-1, раздел 1, подраздел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Style w:val="cat-Dategrp-9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ОБЪЕДИНЕНИЕ РАБОТОДАТЕЛЕЙ 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представлены с нарушением срока </w:t>
      </w:r>
      <w:r>
        <w:rPr>
          <w:rStyle w:val="cat-Dategrp-14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>: протоколом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6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акта о выявлении правонарушения от </w:t>
      </w:r>
      <w:r>
        <w:rPr>
          <w:rStyle w:val="cat-Dategrp-17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ОБЪЕДИНЕНИЯ РАБОТОДАТЕЛЕЙ ХАНТЫ-МАНСИЙСКОГО АВТОНОМНОГО ОКРУГА-ЮГРЫ,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 страховом стаже застрахованных лиц по форме ЕФС-1 раздел 1 подраздел 1.2 за </w:t>
      </w:r>
      <w:r>
        <w:rPr>
          <w:rStyle w:val="cat-Dategrp-15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скриншотом программного обеспечения обращения от </w:t>
      </w:r>
      <w:r>
        <w:rPr>
          <w:rStyle w:val="cat-Dategrp-14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ина </w:t>
      </w:r>
      <w:r>
        <w:rPr>
          <w:rStyle w:val="cat-FIOgrp-21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несвоевременном предоставлении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 раздел 1 подразде</w:t>
      </w:r>
      <w:r>
        <w:rPr>
          <w:rFonts w:ascii="Times New Roman" w:eastAsia="Times New Roman" w:hAnsi="Times New Roman" w:cs="Times New Roman"/>
          <w:sz w:val="26"/>
          <w:szCs w:val="26"/>
        </w:rPr>
        <w:t>л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нашла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Бездействие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ОБЪЕДИНЕНИЯ РАБОТОДАТЕЛЕЙ ХАНТЫ-МАНСИЙСКОГО АВТОНОМНОГО ОКРУГА-ЮГРЫ </w:t>
      </w:r>
      <w:r>
        <w:rPr>
          <w:rStyle w:val="cat-FIOgrp-19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штрафа в размере </w:t>
      </w:r>
      <w:r>
        <w:rPr>
          <w:rStyle w:val="cat-Sumgrp-23rplc-3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5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27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28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</w:t>
      </w:r>
      <w:r>
        <w:rPr>
          <w:rStyle w:val="cat-PhoneNumbergrp-29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БИК ТОФК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30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79711601230060001</w:t>
      </w:r>
      <w:r>
        <w:rPr>
          <w:rFonts w:ascii="Times New Roman" w:eastAsia="Times New Roman" w:hAnsi="Times New Roman" w:cs="Times New Roman"/>
          <w:sz w:val="26"/>
          <w:szCs w:val="26"/>
        </w:rPr>
        <w:t>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/счет 40102810245370000007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8164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22rplc-4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</w:t>
      </w:r>
      <w:r>
        <w:rPr>
          <w:rFonts w:ascii="Times New Roman" w:eastAsia="Times New Roman" w:hAnsi="Times New Roman" w:cs="Times New Roman"/>
          <w:sz w:val="26"/>
          <w:szCs w:val="26"/>
        </w:rPr>
        <w:t>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Style w:val="cat-FIOgrp-22rplc-4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ExternalSystemDefinedgrp-31rplc-5">
    <w:name w:val="cat-ExternalSystemDefined grp-31 rplc-5"/>
    <w:basedOn w:val="DefaultParagraphFont"/>
  </w:style>
  <w:style w:type="character" w:customStyle="1" w:styleId="cat-PassportDatagrp-24rplc-6">
    <w:name w:val="cat-PassportData grp-2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Timegrp-26rplc-10">
    <w:name w:val="cat-Time grp-26 rplc-10"/>
    <w:basedOn w:val="DefaultParagraphFont"/>
  </w:style>
  <w:style w:type="character" w:customStyle="1" w:styleId="cat-FIOgrp-20rplc-11">
    <w:name w:val="cat-FIO grp-20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Timegrp-25rplc-14">
    <w:name w:val="cat-Time grp-25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FIOgrp-20rplc-17">
    <w:name w:val="cat-FIO grp-20 rplc-17"/>
    <w:basedOn w:val="DefaultParagraphFont"/>
  </w:style>
  <w:style w:type="character" w:customStyle="1" w:styleId="cat-FIOgrp-21rplc-18">
    <w:name w:val="cat-FIO grp-21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Timegrp-25rplc-22">
    <w:name w:val="cat-Time grp-25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6rplc-28">
    <w:name w:val="cat-Date grp-16 rplc-28"/>
    <w:basedOn w:val="DefaultParagraphFont"/>
  </w:style>
  <w:style w:type="character" w:customStyle="1" w:styleId="cat-Dategrp-17rplc-29">
    <w:name w:val="cat-Date grp-17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FIOgrp-21rplc-32">
    <w:name w:val="cat-FIO grp-21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Sumgrp-23rplc-35">
    <w:name w:val="cat-Sum grp-23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PhoneNumbergrp-29rplc-39">
    <w:name w:val="cat-PhoneNumber grp-29 rplc-39"/>
    <w:basedOn w:val="DefaultParagraphFont"/>
  </w:style>
  <w:style w:type="character" w:customStyle="1" w:styleId="cat-PhoneNumbergrp-30rplc-40">
    <w:name w:val="cat-PhoneNumber grp-30 rplc-40"/>
    <w:basedOn w:val="DefaultParagraphFont"/>
  </w:style>
  <w:style w:type="character" w:customStyle="1" w:styleId="cat-FIOgrp-22rplc-41">
    <w:name w:val="cat-FIO grp-22 rplc-41"/>
    <w:basedOn w:val="DefaultParagraphFont"/>
  </w:style>
  <w:style w:type="character" w:customStyle="1" w:styleId="cat-FIOgrp-22rplc-42">
    <w:name w:val="cat-FIO grp-22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